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6E" w:rsidRPr="009365B2" w:rsidRDefault="00370C6A" w:rsidP="00C869CE">
      <w:pPr>
        <w:jc w:val="center"/>
        <w:outlineLvl w:val="0"/>
        <w:rPr>
          <w:bCs/>
          <w:i/>
        </w:rPr>
      </w:pPr>
      <w:r>
        <w:rPr>
          <w:bCs/>
          <w:sz w:val="28"/>
        </w:rPr>
        <w:t xml:space="preserve"> 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="00FC0A48">
        <w:rPr>
          <w:i/>
        </w:rPr>
        <w:t>муниципальное казенное общеобразовательное учреждение Кандаураульская средняя общеобразовательная школа имени О.К.Кандаурова»</w:t>
      </w:r>
      <w:r w:rsidRPr="009365B2">
        <w:rPr>
          <w:i/>
        </w:rPr>
        <w:t>)</w:t>
      </w:r>
    </w:p>
    <w:p w:rsidR="00E1046E" w:rsidRPr="009365B2" w:rsidRDefault="00032C6E" w:rsidP="00C869CE">
      <w:pPr>
        <w:jc w:val="center"/>
        <w:rPr>
          <w:b/>
        </w:rPr>
      </w:pPr>
      <w:r>
        <w:rPr>
          <w:b/>
        </w:rPr>
        <w:t>на 2023-</w:t>
      </w:r>
      <w:r w:rsidR="00AE7962" w:rsidRPr="009365B2">
        <w:rPr>
          <w:b/>
        </w:rPr>
        <w:t>_- 20</w:t>
      </w:r>
      <w:r>
        <w:rPr>
          <w:b/>
        </w:rPr>
        <w:t>25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370C6A" w:rsidRDefault="00E1046E" w:rsidP="00C869CE">
      <w:pPr>
        <w:jc w:val="center"/>
        <w:rPr>
          <w:b/>
          <w:u w:val="single"/>
        </w:rPr>
      </w:pPr>
      <w:r w:rsidRPr="009365B2">
        <w:t>в органе по труду_</w:t>
      </w:r>
      <w:r w:rsidR="00370C6A">
        <w:t xml:space="preserve"> </w:t>
      </w:r>
      <w:r w:rsidR="00370C6A" w:rsidRPr="00370C6A">
        <w:rPr>
          <w:b/>
          <w:u w:val="single"/>
        </w:rPr>
        <w:t>ГКУ</w:t>
      </w:r>
      <w:r w:rsidR="00370C6A">
        <w:rPr>
          <w:b/>
          <w:u w:val="single"/>
        </w:rPr>
        <w:t xml:space="preserve"> </w:t>
      </w:r>
      <w:r w:rsidR="00370C6A" w:rsidRPr="00370C6A">
        <w:rPr>
          <w:b/>
          <w:u w:val="single"/>
        </w:rPr>
        <w:t xml:space="preserve"> РД  </w:t>
      </w:r>
    </w:p>
    <w:p w:rsidR="00370C6A" w:rsidRPr="00370C6A" w:rsidRDefault="00370C6A" w:rsidP="00C869CE">
      <w:pPr>
        <w:jc w:val="center"/>
        <w:rPr>
          <w:b/>
          <w:u w:val="single"/>
        </w:rPr>
      </w:pPr>
      <w:r w:rsidRPr="00370C6A">
        <w:rPr>
          <w:b/>
          <w:u w:val="single"/>
        </w:rPr>
        <w:t>«Центр занятости населения»</w:t>
      </w:r>
    </w:p>
    <w:p w:rsidR="00E1046E" w:rsidRPr="00370C6A" w:rsidRDefault="00370C6A" w:rsidP="00C869CE">
      <w:pPr>
        <w:jc w:val="center"/>
        <w:rPr>
          <w:u w:val="single"/>
        </w:rPr>
      </w:pPr>
      <w:r w:rsidRPr="00370C6A">
        <w:rPr>
          <w:u w:val="single"/>
        </w:rPr>
        <w:t xml:space="preserve">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</w:t>
      </w:r>
      <w:r w:rsidR="00032C6E">
        <w:t xml:space="preserve">           </w:t>
      </w:r>
      <w:r w:rsidR="00AE7962" w:rsidRPr="009365B2">
        <w:t xml:space="preserve">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370C6A" w:rsidRDefault="00E1046E" w:rsidP="00370C6A">
      <w:pPr>
        <w:rPr>
          <w:u w:val="single"/>
        </w:rPr>
      </w:pPr>
      <w:r w:rsidRPr="00370C6A">
        <w:rPr>
          <w:u w:val="single"/>
        </w:rPr>
        <w:t>Руководитель органа по труду</w:t>
      </w:r>
      <w:r w:rsidR="00032AD7" w:rsidRPr="00370C6A">
        <w:rPr>
          <w:u w:val="single"/>
        </w:rPr>
        <w:t xml:space="preserve"> </w:t>
      </w:r>
      <w:r w:rsidR="00370C6A" w:rsidRPr="00370C6A">
        <w:rPr>
          <w:u w:val="single"/>
        </w:rPr>
        <w:t xml:space="preserve"> 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</w:t>
      </w:r>
      <w:bookmarkStart w:id="0" w:name="_GoBack"/>
      <w:bookmarkEnd w:id="0"/>
      <w:r w:rsidRPr="009365B2">
        <w:rPr>
          <w:i/>
        </w:rPr>
        <w:t>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FC0A48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</w:p>
    <w:p w:rsidR="00DD0F12" w:rsidRPr="009365B2" w:rsidRDefault="00FC0A48" w:rsidP="008658C1">
      <w:pPr>
        <w:pStyle w:val="3"/>
        <w:ind w:firstLine="709"/>
        <w:contextualSpacing/>
      </w:pPr>
      <w:r>
        <w:t xml:space="preserve"> МКОУ «Кандаураульская СОШ им.О.К.Кандаурова»</w:t>
      </w:r>
      <w:r w:rsidR="00DD0F12"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r w:rsidR="00FC0A48">
        <w:t>Арсланбековой Гульнара Лачиновна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  <w:r w:rsidR="00FC0A48">
        <w:t>МКОУ «Кандаураульская СОШ им.О.К.Кандаурова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 не позднее чем в _________</w:t>
      </w:r>
      <w:r w:rsidR="00095459">
        <w:rPr>
          <w:sz w:val="28"/>
          <w:szCs w:val="28"/>
        </w:rPr>
        <w:t>1</w:t>
      </w:r>
      <w:r w:rsidR="00DD0F12" w:rsidRPr="0062259B">
        <w:rPr>
          <w:sz w:val="28"/>
          <w:szCs w:val="28"/>
        </w:rPr>
        <w:t xml:space="preserve">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095459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</w:t>
      </w:r>
      <w:r w:rsidR="00C31C12">
        <w:rPr>
          <w:sz w:val="28"/>
          <w:szCs w:val="28"/>
        </w:rPr>
        <w:t>1</w:t>
      </w:r>
      <w:r w:rsidRPr="0062259B">
        <w:rPr>
          <w:sz w:val="28"/>
          <w:szCs w:val="28"/>
        </w:rPr>
        <w:t>__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095459">
        <w:rPr>
          <w:sz w:val="28"/>
          <w:szCs w:val="28"/>
        </w:rPr>
        <w:t xml:space="preserve"> 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095459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C87DB8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095459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C87DB8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C87DB8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C87DB8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C87DB8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C31C12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C31C12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C31C12">
        <w:t xml:space="preserve"> </w:t>
      </w:r>
      <w:r w:rsidR="00C21802" w:rsidRPr="00C21802">
        <w:t xml:space="preserve"> </w:t>
      </w:r>
      <w:r w:rsidR="00C21802">
        <w:t xml:space="preserve">трудового договора </w:t>
      </w:r>
      <w:r w:rsidR="00C21802" w:rsidRPr="008E6672">
        <w:t xml:space="preserve"> 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C87DB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C87DB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C21802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C21802">
        <w:t xml:space="preserve"> 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</w:t>
      </w:r>
      <w:r w:rsidR="0071200D" w:rsidRPr="00442FC1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C21802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C21802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Сообщать выборному органу первичной профсоюзной организации </w:t>
      </w:r>
      <w:r w:rsidR="00032C6E">
        <w:t xml:space="preserve">в </w:t>
      </w:r>
      <w:r w:rsidR="00DD0F12" w:rsidRPr="009365B2">
        <w:t>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</w:t>
      </w:r>
      <w:r w:rsidR="00817994">
        <w:t>7</w:t>
      </w:r>
      <w:r w:rsidRPr="00213165">
        <w:t>_% от общего числа работников в течение ______</w:t>
      </w:r>
      <w:r w:rsidR="00817994">
        <w:t>30</w:t>
      </w:r>
      <w:r w:rsidRPr="00213165">
        <w:t>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</w:t>
      </w:r>
      <w:r w:rsidR="005B2060" w:rsidRPr="00272B7E">
        <w:rPr>
          <w:i/>
        </w:rPr>
        <w:lastRenderedPageBreak/>
        <w:t>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</w:t>
      </w:r>
      <w:r w:rsidR="00817994">
        <w:t>15</w:t>
      </w:r>
      <w:r w:rsidR="005B2060" w:rsidRPr="00A21537">
        <w:t>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</w:t>
      </w:r>
      <w:r w:rsidR="00DD0F12" w:rsidRPr="00B55783">
        <w:rPr>
          <w:sz w:val="28"/>
          <w:szCs w:val="28"/>
        </w:rPr>
        <w:lastRenderedPageBreak/>
        <w:t xml:space="preserve">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817994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817994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817994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817994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817994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817994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817994">
        <w:t xml:space="preserve"> </w:t>
      </w:r>
      <w:r w:rsidR="000D5096" w:rsidRPr="009365B2">
        <w:t xml:space="preserve">учителя </w:t>
      </w:r>
      <w:r w:rsidR="007C33FC" w:rsidRPr="009365B2">
        <w:t xml:space="preserve">осуществляют педагогическую, методическую, организационную </w:t>
      </w:r>
      <w:r w:rsidR="007C33FC" w:rsidRPr="009365B2">
        <w:lastRenderedPageBreak/>
        <w:t>работу, связанную с реализацией образовательной программы,</w:t>
      </w:r>
      <w:r w:rsidR="00FC0A48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817994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FC0A48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</w:t>
      </w:r>
      <w:r w:rsidR="003A5A3C">
        <w:lastRenderedPageBreak/>
        <w:t>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ю____</w:t>
      </w:r>
      <w:r w:rsidR="00817994">
        <w:rPr>
          <w:sz w:val="28"/>
          <w:szCs w:val="28"/>
        </w:rPr>
        <w:t>56</w:t>
      </w:r>
      <w:r w:rsidR="0031353C">
        <w:rPr>
          <w:sz w:val="28"/>
          <w:szCs w:val="28"/>
        </w:rPr>
        <w:t>__ 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>_</w:t>
      </w:r>
      <w:r w:rsidR="00817994">
        <w:rPr>
          <w:sz w:val="28"/>
          <w:szCs w:val="28"/>
        </w:rPr>
        <w:t>56</w:t>
      </w:r>
      <w:r w:rsidR="003A5A3C">
        <w:rPr>
          <w:sz w:val="28"/>
          <w:szCs w:val="28"/>
        </w:rPr>
        <w:t xml:space="preserve">____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="00817994">
        <w:t>8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7C33FC" w:rsidP="00B7040E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</w:t>
      </w:r>
      <w:r w:rsidR="00216CF2">
        <w:t>3</w:t>
      </w:r>
      <w:r w:rsidRPr="00E36488">
        <w:t>___</w:t>
      </w:r>
      <w:r w:rsidR="0039589F" w:rsidRPr="00E36488">
        <w:t xml:space="preserve">календарных </w:t>
      </w:r>
      <w:r w:rsidRPr="00E36488">
        <w:t>дней;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</w:t>
      </w:r>
      <w:r w:rsidR="00216CF2">
        <w:rPr>
          <w:sz w:val="28"/>
          <w:szCs w:val="28"/>
        </w:rPr>
        <w:t>4</w:t>
      </w:r>
      <w:r>
        <w:rPr>
          <w:sz w:val="28"/>
          <w:szCs w:val="28"/>
        </w:rPr>
        <w:t>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>____</w:t>
      </w:r>
      <w:r w:rsidR="00817994">
        <w:t>3</w:t>
      </w:r>
      <w:r w:rsidRPr="00100DC0">
        <w:t xml:space="preserve">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7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8551CE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216CF2">
        <w:t>3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 w:rsidR="00216CF2">
        <w:rPr>
          <w:sz w:val="28"/>
          <w:szCs w:val="28"/>
        </w:rPr>
        <w:t>46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B7040E">
        <w:t xml:space="preserve"> </w:t>
      </w:r>
      <w:r w:rsidRPr="00521B9C">
        <w:t xml:space="preserve">– </w:t>
      </w:r>
      <w:r w:rsidR="005F6C15" w:rsidRPr="00521B9C">
        <w:t>__</w:t>
      </w:r>
      <w:r w:rsidR="002773E1">
        <w:t>1</w:t>
      </w:r>
      <w:r w:rsidR="005F6C15" w:rsidRPr="00521B9C">
        <w:t>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</w:t>
      </w:r>
      <w:r w:rsidR="002773E1">
        <w:t>1</w:t>
      </w:r>
      <w:r w:rsidR="005F6C15" w:rsidRPr="00521B9C">
        <w:t>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B7040E">
        <w:t xml:space="preserve"> </w:t>
      </w:r>
      <w:r w:rsidR="001776DD" w:rsidRPr="00521B9C">
        <w:t>детей</w:t>
      </w:r>
      <w:r w:rsidR="00B7040E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2773E1">
        <w:t>3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2773E1"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2773E1"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__</w:t>
      </w:r>
      <w:r w:rsidR="002773E1">
        <w:t>2</w:t>
      </w:r>
      <w:r w:rsidR="005F6C15" w:rsidRPr="00521B9C">
        <w:t xml:space="preserve">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="002773E1">
        <w:t>иные случаи- 3</w:t>
      </w:r>
      <w:r w:rsidR="002773E1" w:rsidRPr="002773E1">
        <w:t xml:space="preserve"> </w:t>
      </w:r>
      <w:r w:rsidR="002773E1" w:rsidRPr="00521B9C">
        <w:t>календарных дней</w:t>
      </w:r>
      <w:r w:rsidR="002773E1"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предоставляется отпуск без </w:t>
      </w:r>
      <w:r w:rsidR="00384151" w:rsidRPr="00521B9C"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</w:t>
      </w:r>
      <w:r w:rsidR="009D1A62">
        <w:t>1</w:t>
      </w:r>
      <w:r w:rsidRPr="009365B2">
        <w:t>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</w:t>
      </w:r>
      <w:r w:rsidR="009D1A62">
        <w:t>1</w:t>
      </w:r>
      <w:r w:rsidR="00F40D2C" w:rsidRPr="009365B2">
        <w:t>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9D1A62">
        <w:t>3</w:t>
      </w:r>
      <w:r w:rsidR="00F40D2C" w:rsidRPr="009365B2">
        <w:t>__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9D1A62">
        <w:rPr>
          <w:rFonts w:ascii="Times New Roman" w:eastAsia="MS Mincho" w:hAnsi="Times New Roman"/>
          <w:sz w:val="28"/>
          <w:szCs w:val="28"/>
        </w:rPr>
        <w:t>_27 числа текущего месяца</w:t>
      </w:r>
      <w:r w:rsidR="00A2348D">
        <w:rPr>
          <w:rFonts w:ascii="Times New Roman" w:eastAsia="MS Mincho" w:hAnsi="Times New Roman"/>
          <w:sz w:val="28"/>
          <w:szCs w:val="28"/>
        </w:rPr>
        <w:t>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4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5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9365B2">
        <w:rPr>
          <w:sz w:val="28"/>
          <w:szCs w:val="28"/>
        </w:rPr>
        <w:t xml:space="preserve"> сов</w:t>
      </w:r>
      <w:r w:rsidR="00F057C9">
        <w:rPr>
          <w:sz w:val="28"/>
          <w:szCs w:val="28"/>
        </w:rPr>
        <w:t>мещении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6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7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48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</w:t>
      </w:r>
      <w:r w:rsidR="00603855">
        <w:rPr>
          <w:sz w:val="28"/>
          <w:szCs w:val="28"/>
        </w:rPr>
        <w:t>8</w:t>
      </w:r>
      <w:r w:rsidR="00B72CDD" w:rsidRPr="00A4388F">
        <w:rPr>
          <w:sz w:val="28"/>
          <w:szCs w:val="28"/>
        </w:rPr>
        <w:t>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49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</w:t>
      </w:r>
      <w:r w:rsidR="00603855">
        <w:rPr>
          <w:b w:val="0"/>
          <w:szCs w:val="28"/>
        </w:rPr>
        <w:t>20</w:t>
      </w:r>
      <w:r w:rsidR="00D22CAB" w:rsidRPr="009A03ED">
        <w:rPr>
          <w:b w:val="0"/>
          <w:szCs w:val="28"/>
        </w:rPr>
        <w:t>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0"/>
      </w:r>
      <w:r w:rsidR="00470334"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_______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3378F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</w:t>
      </w:r>
      <w:r w:rsidR="00D22CAB" w:rsidRPr="00A4388F">
        <w:rPr>
          <w:iCs/>
        </w:rPr>
        <w:lastRenderedPageBreak/>
        <w:t>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1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</w:t>
      </w:r>
      <w:r w:rsidR="0076076B" w:rsidRPr="00B712C9">
        <w:rPr>
          <w:color w:val="000000"/>
          <w:spacing w:val="2"/>
          <w:sz w:val="28"/>
          <w:szCs w:val="28"/>
        </w:rPr>
        <w:lastRenderedPageBreak/>
        <w:t xml:space="preserve">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2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выделения средств на социальные выплаты, </w:t>
      </w:r>
      <w:r w:rsidR="00B355ED" w:rsidRPr="00B355ED">
        <w:rPr>
          <w:color w:val="auto"/>
          <w:sz w:val="28"/>
          <w:szCs w:val="28"/>
        </w:rPr>
        <w:lastRenderedPageBreak/>
        <w:t>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="00DD0F12"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0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603855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1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2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3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4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5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6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>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4F6BCB">
        <w:rPr>
          <w:spacing w:val="-6"/>
        </w:rPr>
        <w:t>.</w:t>
      </w:r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профсоюзной организации в количестве __</w:t>
      </w:r>
      <w:r w:rsidR="002900C4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 xml:space="preserve">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</w:t>
      </w:r>
      <w:r w:rsidR="002900C4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</w:t>
      </w:r>
      <w:r w:rsidR="00A83450" w:rsidRPr="00003C25">
        <w:rPr>
          <w:color w:val="000000"/>
          <w:sz w:val="28"/>
          <w:szCs w:val="28"/>
        </w:rPr>
        <w:lastRenderedPageBreak/>
        <w:t>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2900C4">
        <w:rPr>
          <w:rFonts w:eastAsia="Times New Roman"/>
          <w:i/>
          <w:color w:val="000000"/>
          <w:sz w:val="22"/>
          <w:szCs w:val="22"/>
        </w:rPr>
        <w:t>МКОУ «Кандаураульская СОШ им.О.К.Кандаурова»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>Проводить обсуждение итогов выполнения коллективного договора и отчитываться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</w:t>
      </w:r>
      <w:r w:rsidR="00DD0F12" w:rsidRPr="00C44914">
        <w:rPr>
          <w:iCs/>
          <w:sz w:val="28"/>
          <w:szCs w:val="28"/>
        </w:rPr>
        <w:lastRenderedPageBreak/>
        <w:t xml:space="preserve">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7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 xml:space="preserve">(либо с даты, указанной в коллективном договоре по </w:t>
      </w:r>
      <w:r w:rsidR="00872347" w:rsidRPr="00872347">
        <w:rPr>
          <w:i/>
          <w:sz w:val="28"/>
          <w:szCs w:val="28"/>
        </w:rPr>
        <w:lastRenderedPageBreak/>
        <w:t>соглашению сторон)</w:t>
      </w:r>
      <w:r w:rsidR="00872347" w:rsidRPr="00872347">
        <w:rPr>
          <w:sz w:val="28"/>
          <w:szCs w:val="28"/>
        </w:rPr>
        <w:t xml:space="preserve"> и действует по ____</w:t>
      </w:r>
      <w:r w:rsidR="002900C4">
        <w:rPr>
          <w:sz w:val="28"/>
          <w:szCs w:val="28"/>
        </w:rPr>
        <w:t>31.12.</w:t>
      </w:r>
      <w:r w:rsidR="00872347" w:rsidRPr="00872347">
        <w:rPr>
          <w:sz w:val="28"/>
          <w:szCs w:val="28"/>
        </w:rPr>
        <w:t>_</w:t>
      </w:r>
      <w:r w:rsidR="002900C4">
        <w:rPr>
          <w:sz w:val="28"/>
          <w:szCs w:val="28"/>
        </w:rPr>
        <w:t>2025 года</w:t>
      </w:r>
      <w:r w:rsidR="00872347" w:rsidRPr="00872347">
        <w:rPr>
          <w:sz w:val="28"/>
          <w:szCs w:val="28"/>
        </w:rPr>
        <w:t>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8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1323D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DD0F12">
        <w:rPr>
          <w:color w:val="auto"/>
          <w:sz w:val="28"/>
          <w:szCs w:val="28"/>
        </w:rPr>
        <w:t xml:space="preserve">приложение № 4 </w:t>
      </w:r>
      <w:r w:rsidR="00DC3E9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2900C4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Арсланбекова Г.Л. </w:t>
            </w:r>
            <w:r w:rsidR="00DD6B2C">
              <w:rPr>
                <w:sz w:val="28"/>
                <w:szCs w:val="28"/>
              </w:rPr>
              <w:t>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8175D7" w:rsidP="007718C5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718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7718C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2022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2900C4" w:rsidP="002900C4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Мугуев И.К__</w:t>
            </w:r>
            <w:r w:rsidR="00DD0F12">
              <w:rPr>
                <w:sz w:val="28"/>
                <w:szCs w:val="28"/>
              </w:rPr>
              <w:t>________</w:t>
            </w:r>
            <w:r w:rsidR="00DD6B2C">
              <w:rPr>
                <w:sz w:val="28"/>
                <w:szCs w:val="28"/>
              </w:rPr>
              <w:t>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8175D7" w:rsidRDefault="007718C5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20 » декабря</w:t>
            </w:r>
            <w:r w:rsidR="00DD0F12">
              <w:rPr>
                <w:sz w:val="28"/>
                <w:szCs w:val="28"/>
              </w:rPr>
              <w:t xml:space="preserve"> </w:t>
            </w:r>
            <w:r w:rsidR="008175D7">
              <w:rPr>
                <w:sz w:val="28"/>
                <w:szCs w:val="28"/>
              </w:rPr>
              <w:t xml:space="preserve">   </w:t>
            </w:r>
          </w:p>
          <w:p w:rsidR="00DD0F12" w:rsidRDefault="008175D7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D0F12">
              <w:rPr>
                <w:sz w:val="28"/>
                <w:szCs w:val="28"/>
              </w:rPr>
              <w:t xml:space="preserve">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6F" w:rsidRDefault="0031266F">
      <w:r>
        <w:separator/>
      </w:r>
    </w:p>
  </w:endnote>
  <w:endnote w:type="continuationSeparator" w:id="0">
    <w:p w:rsidR="0031266F" w:rsidRDefault="0031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491"/>
      <w:docPartObj>
        <w:docPartGallery w:val="Page Numbers (Bottom of Page)"/>
        <w:docPartUnique/>
      </w:docPartObj>
    </w:sdtPr>
    <w:sdtEndPr/>
    <w:sdtContent>
      <w:p w:rsidR="00C87DB8" w:rsidRDefault="00C87D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09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87DB8" w:rsidRDefault="00C87DB8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6F" w:rsidRDefault="0031266F">
      <w:r>
        <w:separator/>
      </w:r>
    </w:p>
  </w:footnote>
  <w:footnote w:type="continuationSeparator" w:id="0">
    <w:p w:rsidR="0031266F" w:rsidRDefault="0031266F">
      <w:r>
        <w:continuationSeparator/>
      </w:r>
    </w:p>
  </w:footnote>
  <w:footnote w:id="1">
    <w:p w:rsidR="00C87DB8" w:rsidRDefault="00C87DB8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C87DB8" w:rsidRDefault="00C87DB8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C87DB8" w:rsidRDefault="00C87DB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C87DB8" w:rsidRDefault="00C87DB8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C87DB8" w:rsidRDefault="00C87DB8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C87DB8" w:rsidRPr="003A5A3C" w:rsidRDefault="00C87DB8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C87DB8" w:rsidRPr="003008D9" w:rsidRDefault="00C87DB8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C87DB8" w:rsidRPr="00442FC1" w:rsidRDefault="00C87DB8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C87DB8" w:rsidRPr="00EB03E3" w:rsidRDefault="00C87DB8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C87DB8" w:rsidRDefault="00C87DB8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C87DB8" w:rsidRPr="00832D98" w:rsidRDefault="00C87DB8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C87DB8" w:rsidRPr="00833558" w:rsidRDefault="00C87DB8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C87DB8" w:rsidRDefault="00C87DB8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C87DB8" w:rsidRDefault="00C87DB8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C87DB8" w:rsidRDefault="00C87DB8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C87DB8" w:rsidRDefault="00C87DB8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C87DB8" w:rsidRPr="00024235" w:rsidRDefault="00C87DB8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C87DB8" w:rsidRDefault="00C87DB8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C87DB8" w:rsidRDefault="00C87DB8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C87DB8" w:rsidRPr="00232288" w:rsidRDefault="00C87DB8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C87DB8" w:rsidRDefault="00C87DB8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C87DB8" w:rsidRDefault="00C87DB8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C87DB8" w:rsidRPr="00672959" w:rsidRDefault="00C87DB8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C87DB8" w:rsidRDefault="00C87DB8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C87DB8" w:rsidRDefault="00C87DB8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C87DB8" w:rsidRDefault="00C87DB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C87DB8" w:rsidRPr="00AA737A" w:rsidRDefault="00C87DB8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C87DB8" w:rsidRDefault="00C87DB8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C87DB8" w:rsidRPr="007A2BBE" w:rsidRDefault="00C87DB8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C87DB8" w:rsidRPr="00101282" w:rsidRDefault="00C87DB8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C87DB8" w:rsidRDefault="00C87DB8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C87DB8" w:rsidRPr="00717182" w:rsidRDefault="00C87DB8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C87DB8" w:rsidRDefault="00C87DB8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C87DB8" w:rsidRDefault="00C87DB8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C87DB8" w:rsidRDefault="00C87DB8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C87DB8" w:rsidRDefault="00C87DB8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C87DB8" w:rsidRPr="00E71608" w:rsidRDefault="00C87DB8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C87DB8" w:rsidRDefault="00C87DB8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C87DB8" w:rsidRPr="00F9421C" w:rsidRDefault="00C87DB8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C87DB8" w:rsidRDefault="00C87DB8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C87DB8" w:rsidRPr="008A73CD" w:rsidRDefault="00C87DB8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C87DB8" w:rsidRDefault="00C87DB8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C87DB8" w:rsidRDefault="00C87DB8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C87DB8" w:rsidRPr="00A2348D" w:rsidRDefault="00C87DB8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5">
    <w:p w:rsidR="00C87DB8" w:rsidRDefault="00C87DB8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6">
    <w:p w:rsidR="00C87DB8" w:rsidRDefault="00C87DB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7">
    <w:p w:rsidR="00C87DB8" w:rsidRDefault="00C87DB8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8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49">
    <w:p w:rsidR="00C87DB8" w:rsidRPr="00D5459C" w:rsidRDefault="00C87DB8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0">
    <w:p w:rsidR="00C87DB8" w:rsidRDefault="00C87DB8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1">
    <w:p w:rsidR="00C87DB8" w:rsidRPr="00241C3E" w:rsidRDefault="00C87DB8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2">
    <w:p w:rsidR="00C87DB8" w:rsidRDefault="00C87DB8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3">
    <w:p w:rsidR="00C87DB8" w:rsidRPr="001857A3" w:rsidRDefault="00C87DB8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4">
    <w:p w:rsidR="00C87DB8" w:rsidRPr="00AC41E3" w:rsidRDefault="00C87DB8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5">
    <w:p w:rsidR="00C87DB8" w:rsidRDefault="00C87DB8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6">
    <w:p w:rsidR="00C87DB8" w:rsidRDefault="00C87DB8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7">
    <w:p w:rsidR="00C87DB8" w:rsidRDefault="00C87DB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8">
    <w:p w:rsidR="00C87DB8" w:rsidRDefault="00C87DB8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59">
    <w:p w:rsidR="00C87DB8" w:rsidRDefault="00C87DB8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0">
    <w:p w:rsidR="00C87DB8" w:rsidRDefault="00C87DB8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1">
    <w:p w:rsidR="00C87DB8" w:rsidRDefault="00C87DB8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2">
    <w:p w:rsidR="00C87DB8" w:rsidRDefault="00C87DB8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3">
    <w:p w:rsidR="00C87DB8" w:rsidRPr="0087545E" w:rsidRDefault="00C87DB8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4">
    <w:p w:rsidR="00C87DB8" w:rsidRDefault="00C87DB8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5">
    <w:p w:rsidR="00C87DB8" w:rsidRPr="006D0FB6" w:rsidRDefault="00C87DB8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6">
    <w:p w:rsidR="00C87DB8" w:rsidRDefault="00C87DB8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7">
    <w:p w:rsidR="00C87DB8" w:rsidRDefault="00C87DB8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8">
    <w:p w:rsidR="00C87DB8" w:rsidRDefault="00C87DB8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37321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459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1DBF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16CF2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3E1"/>
    <w:rsid w:val="002774BB"/>
    <w:rsid w:val="002803B4"/>
    <w:rsid w:val="00280549"/>
    <w:rsid w:val="00284DF3"/>
    <w:rsid w:val="002874E7"/>
    <w:rsid w:val="00287595"/>
    <w:rsid w:val="00287D64"/>
    <w:rsid w:val="002900C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266F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097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26BE2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1F8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1F59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3855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18C5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17994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A62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1802"/>
    <w:rsid w:val="00C23EF5"/>
    <w:rsid w:val="00C24CBF"/>
    <w:rsid w:val="00C25D6D"/>
    <w:rsid w:val="00C26ECE"/>
    <w:rsid w:val="00C31C12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87DB8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A48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EC00-86F7-4275-B5A5-93385735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16758</Words>
  <Characters>95527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Нурьян</cp:lastModifiedBy>
  <cp:revision>2</cp:revision>
  <cp:lastPrinted>2020-08-25T12:18:00Z</cp:lastPrinted>
  <dcterms:created xsi:type="dcterms:W3CDTF">2023-04-14T09:11:00Z</dcterms:created>
  <dcterms:modified xsi:type="dcterms:W3CDTF">2023-04-14T09:11:00Z</dcterms:modified>
</cp:coreProperties>
</file>