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3300"/>
          <w:sz w:val="23"/>
        </w:rPr>
        <w:t>Сроки, места и порядок подачи заявлений об участии в ГИА -9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Заявление на участие в государственной итоговой аттестации 2020 года для выпускников 9 классов необходимо подать </w:t>
      </w: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до 1 марта (включительно)</w:t>
      </w: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Заявления подаются: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- </w:t>
      </w: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обучающимися</w:t>
      </w:r>
      <w:proofErr w:type="gramEnd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  <w:proofErr w:type="gramEnd"/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После 1 марта </w:t>
      </w: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обучающийся вправе изменить перечень указанных в заявлении экзаменов, а также форму и сроки ГИА-9 только </w:t>
      </w: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при наличии уважительных причин</w:t>
      </w: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подтвержденных документально. В этом случае необходимо подать заявление в государственную экзаменационную комиссию не </w:t>
      </w: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позднее</w:t>
      </w:r>
      <w:proofErr w:type="gramEnd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чем за две недели до начала соответствующих экзаменов.</w:t>
      </w:r>
    </w:p>
    <w:p w:rsidR="00E721CA" w:rsidRPr="00E721CA" w:rsidRDefault="00E721CA" w:rsidP="00E7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1C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std="t" o:hrnoshade="t" o:hr="t" fillcolor="black" stroked="f"/>
        </w:pic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Допу</w:t>
      </w:r>
      <w:proofErr w:type="gramStart"/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ск к ГИ</w:t>
      </w:r>
      <w:proofErr w:type="gramEnd"/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А-9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 </w:t>
      </w:r>
      <w:hyperlink r:id="rId5" w:tgtFrame="_blank" w:history="1">
        <w:r w:rsidRPr="00E721CA">
          <w:rPr>
            <w:rFonts w:ascii="Times New Roman" w:eastAsia="Times New Roman" w:hAnsi="Times New Roman" w:cs="Times New Roman"/>
            <w:color w:val="000000"/>
            <w:sz w:val="18"/>
            <w:u w:val="single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  <w:proofErr w:type="gramEnd"/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E721CA" w:rsidRPr="00E721CA" w:rsidRDefault="00E721CA" w:rsidP="00E7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1C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std="t" o:hrnoshade="t" o:hr="t" fillcolor="black" stroked="f"/>
        </w:pic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С чего начать 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заграншкол</w:t>
      </w:r>
      <w:proofErr w:type="spellEnd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итоговая аттестация проводится в форме государственного выпускного экзамена (ГВЭ) – письменного или устного экзамена с </w:t>
      </w: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использованием текстов, тем, заданий и билетов.</w:t>
      </w:r>
      <w:proofErr w:type="gramEnd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Указанные лица могут выбрать форму проведения экзаменов, ОГЭ или ГВЭ, по своему желанию.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E721CA" w:rsidRPr="00E721CA" w:rsidRDefault="00E721CA" w:rsidP="00E7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1C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std="t" o:hrnoshade="t" o:hr="t" fillcolor="black" stroked="f"/>
        </w:pic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Формы документов на участие  в ГИА-11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заявления на участие в ГИА-9;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заявления на участие в итоговом собеседовании по русскому языку;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согласия участника ГИА-9 на обработку персональных данных;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согласия родителя (законного представителя) на обработку персональных данных несовершеннолетнего;</w:t>
      </w:r>
    </w:p>
    <w:p w:rsidR="00E721CA" w:rsidRPr="00E721CA" w:rsidRDefault="00E721CA" w:rsidP="00E721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Посмотреть и скачать  заявления и согласия вы можете на странице "Государственная итоговая аттестация по образовательным программам основного общего образования (ГИА-9)" Департамента образования Ярославской области </w:t>
      </w:r>
      <w:hyperlink r:id="rId6" w:tgtFrame="_blank" w:history="1">
        <w:r w:rsidRPr="00E721CA">
          <w:rPr>
            <w:rFonts w:ascii="Times New Roman" w:eastAsia="Times New Roman" w:hAnsi="Times New Roman" w:cs="Times New Roman"/>
            <w:color w:val="000000"/>
            <w:sz w:val="18"/>
            <w:u w:val="single"/>
          </w:rPr>
          <w:t>https://www.yarregion.ru/depts/dobr/Pages/ГИА-(9-класс).aspx</w:t>
        </w:r>
      </w:hyperlink>
    </w:p>
    <w:p w:rsidR="00E721CA" w:rsidRPr="00E721CA" w:rsidRDefault="00E721CA" w:rsidP="00E7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1CA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std="t" o:hrnoshade="t" o:hr="t" fillcolor="black" stroked="f"/>
        </w:pic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Когда сдают ЕГЭ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Порядком государственной итоговой аттестации по образовательным программам основного общего образования: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Досрочный период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Участники ГИА-9, не имеющие возможности по уважительным причинам, подтвержденным документально, пройти ГИА в основные сроки, могут  пройти ГИА  в досрочный период, но не ранее 20 апреля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Основной период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Выпускники текущего года сдают ОГЭ в основные сроки основного периода.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b/>
          <w:bCs/>
          <w:color w:val="000000"/>
          <w:sz w:val="18"/>
        </w:rPr>
        <w:t>Дополнительный период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E721CA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p w:rsidR="00E721CA" w:rsidRPr="00E721CA" w:rsidRDefault="00E721CA" w:rsidP="00E721CA">
      <w:pPr>
        <w:shd w:val="clear" w:color="auto" w:fill="FFFFFF"/>
        <w:spacing w:before="100" w:beforeAutospacing="1" w:after="100" w:afterAutospacing="1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854325" cy="1431290"/>
            <wp:effectExtent l="19050" t="0" r="3175" b="0"/>
            <wp:docPr id="9" name="Рисунок 9" descr="https://school74.edu.yar.ru/ege/oge_large_w300_h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74.edu.yar.ru/ege/oge_large_w300_h1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21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793"/>
    <w:multiLevelType w:val="multilevel"/>
    <w:tmpl w:val="50F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3378"/>
    <w:rsid w:val="00E721CA"/>
    <w:rsid w:val="00FA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z-90">
    <w:name w:val="fz-90"/>
    <w:basedOn w:val="a0"/>
    <w:rsid w:val="00FA3378"/>
  </w:style>
  <w:style w:type="paragraph" w:customStyle="1" w:styleId="no-invert-font">
    <w:name w:val="no-invert-font"/>
    <w:basedOn w:val="a"/>
    <w:rsid w:val="00FA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3378"/>
    <w:rPr>
      <w:color w:val="0000FF"/>
      <w:u w:val="single"/>
    </w:rPr>
  </w:style>
  <w:style w:type="character" w:customStyle="1" w:styleId="fz-120">
    <w:name w:val="fz-120"/>
    <w:basedOn w:val="a0"/>
    <w:rsid w:val="00FA3378"/>
  </w:style>
  <w:style w:type="paragraph" w:styleId="a4">
    <w:name w:val="Normal (Web)"/>
    <w:basedOn w:val="a"/>
    <w:uiPriority w:val="99"/>
    <w:semiHidden/>
    <w:unhideWhenUsed/>
    <w:rsid w:val="00E7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1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92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233">
          <w:marLeft w:val="0"/>
          <w:marRight w:val="0"/>
          <w:marTop w:val="0"/>
          <w:marBottom w:val="0"/>
          <w:divBdr>
            <w:top w:val="single" w:sz="4" w:space="0" w:color="C21919"/>
            <w:left w:val="single" w:sz="4" w:space="0" w:color="C21919"/>
            <w:bottom w:val="single" w:sz="4" w:space="0" w:color="C21919"/>
            <w:right w:val="single" w:sz="4" w:space="0" w:color="C21919"/>
          </w:divBdr>
        </w:div>
        <w:div w:id="1425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Pages/%D0%93%D0%98%D0%90-(9-%D0%BA%D0%BB%D0%B0%D1%81%D1%81).aspx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2023-04-15T11:15:00Z</dcterms:created>
  <dcterms:modified xsi:type="dcterms:W3CDTF">2023-04-15T11:18:00Z</dcterms:modified>
</cp:coreProperties>
</file>